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Aggiornamento Roadmap: L'Analisi di Fourier e l'Ordinamento delle Regole</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Questo documento integra una prospettiva chiave nell'approccio del </w:t>
      </w:r>
      <w:r w:rsidDel="00000000" w:rsidR="00000000" w:rsidRPr="00000000">
        <w:rPr>
          <w:rFonts w:ascii="Google Sans Text" w:cs="Google Sans Text" w:eastAsia="Google Sans Text" w:hAnsi="Google Sans Text"/>
          <w:b w:val="1"/>
          <w:i w:val="0"/>
          <w:color w:val="1b1c1d"/>
          <w:sz w:val="24"/>
          <w:szCs w:val="24"/>
          <w:rtl w:val="0"/>
        </w:rPr>
        <w:t xml:space="preserve">Learning Advisor</w:t>
      </w:r>
      <w:r w:rsidDel="00000000" w:rsidR="00000000" w:rsidRPr="00000000">
        <w:rPr>
          <w:rFonts w:ascii="Google Sans Text" w:cs="Google Sans Text" w:eastAsia="Google Sans Text" w:hAnsi="Google Sans Text"/>
          <w:i w:val="0"/>
          <w:color w:val="1b1c1d"/>
          <w:sz w:val="24"/>
          <w:szCs w:val="24"/>
          <w:rtl w:val="0"/>
        </w:rPr>
        <w:t xml:space="preserve"> per l'ordinamento delle regole, ispirata all'analogia della Trasformata di Fourier. Questa visione ci permetterà di progettare un sistema più robusto e adattivo nella selezione delle regole.</w:t>
      </w:r>
    </w:p>
    <w:p w:rsidR="00000000" w:rsidDel="00000000" w:rsidP="00000000" w:rsidRDefault="00000000" w:rsidRPr="00000000" w14:paraId="0000000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L'Analogia di Fourier nel Learning Advisor</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La trasformata di Fourier ci insegna a scomporre un segnale complesso in componenti più semplici (frequenze) e a ricombinarli. Nel contesto del nostro </w:t>
      </w:r>
      <w:r w:rsidDel="00000000" w:rsidR="00000000" w:rsidRPr="00000000">
        <w:rPr>
          <w:rFonts w:ascii="Google Sans Text" w:cs="Google Sans Text" w:eastAsia="Google Sans Text" w:hAnsi="Google Sans Text"/>
          <w:b w:val="1"/>
          <w:i w:val="0"/>
          <w:color w:val="1b1c1d"/>
          <w:sz w:val="24"/>
          <w:szCs w:val="24"/>
          <w:rtl w:val="0"/>
        </w:rPr>
        <w:t xml:space="preserve">Learning Advisor</w:t>
      </w:r>
      <w:r w:rsidDel="00000000" w:rsidR="00000000" w:rsidRPr="00000000">
        <w:rPr>
          <w:rFonts w:ascii="Google Sans Text" w:cs="Google Sans Text" w:eastAsia="Google Sans Text" w:hAnsi="Google Sans Text"/>
          <w:i w:val="0"/>
          <w:color w:val="1b1c1d"/>
          <w:sz w:val="24"/>
          <w:szCs w:val="24"/>
          <w:rtl w:val="0"/>
        </w:rPr>
        <w:t xml:space="preserve"> e della funzione GetPreferredRuleOrder, possiamo applicare questa logica per comprendere e ottimizzare la selezione delle regole.</w:t>
      </w:r>
    </w:p>
    <w:p w:rsidR="00000000" w:rsidDel="00000000" w:rsidP="00000000" w:rsidRDefault="00000000" w:rsidRPr="00000000" w14:paraId="00000005">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Il "Segnale Complessivo":</w:t>
      </w:r>
      <w:r w:rsidDel="00000000" w:rsidR="00000000" w:rsidRPr="00000000">
        <w:rPr>
          <w:rFonts w:ascii="Google Sans Text" w:cs="Google Sans Text" w:eastAsia="Google Sans Text" w:hAnsi="Google Sans Text"/>
          <w:i w:val="0"/>
          <w:color w:val="1b1c1d"/>
          <w:sz w:val="24"/>
          <w:szCs w:val="24"/>
          <w:rtl w:val="0"/>
        </w:rPr>
        <w:t xml:space="preserve"> La performance generale delle regole del sistema MIU è un "segnale" complesso, influenzato da molteplici fattori (frequenza di utilizzo, successo, contesto, tempo).</w:t>
      </w:r>
    </w:p>
    <w:p w:rsidR="00000000" w:rsidDel="00000000" w:rsidP="00000000" w:rsidRDefault="00000000" w:rsidRPr="00000000" w14:paraId="00000006">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Decomposizione del Segnale:</w:t>
      </w:r>
      <w:r w:rsidDel="00000000" w:rsidR="00000000" w:rsidRPr="00000000">
        <w:rPr>
          <w:rFonts w:ascii="Google Sans Text" w:cs="Google Sans Text" w:eastAsia="Google Sans Text" w:hAnsi="Google Sans Text"/>
          <w:i w:val="0"/>
          <w:color w:val="1b1c1d"/>
          <w:sz w:val="24"/>
          <w:szCs w:val="24"/>
          <w:rtl w:val="0"/>
        </w:rPr>
        <w:t xml:space="preserve"> Proprio come Fourier scompone un'onda complessa, il nostro Learning Advisor deve "scomporre" la performance di ogni regola per estrarne il significato più profondo.</w:t>
      </w:r>
    </w:p>
    <w:p w:rsidR="00000000" w:rsidDel="00000000" w:rsidP="00000000" w:rsidRDefault="00000000" w:rsidRPr="00000000" w14:paraId="00000007">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I Due Domini nella Valutazione delle Regole</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Abbiamo identificato due "domini" principali per valutare le nostre regole, analoghi al dominio delle frequenze e al dominio del tempo di Fourier:</w:t>
      </w:r>
    </w:p>
    <w:p w:rsidR="00000000" w:rsidDel="00000000" w:rsidP="00000000" w:rsidRDefault="00000000" w:rsidRPr="00000000" w14:paraId="0000000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 Il Dominio delle Frequenze: Approccio Basato sul Conteggio</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Questo dominio si concentra sulla </w:t>
      </w:r>
      <w:r w:rsidDel="00000000" w:rsidR="00000000" w:rsidRPr="00000000">
        <w:rPr>
          <w:rFonts w:ascii="Google Sans Text" w:cs="Google Sans Text" w:eastAsia="Google Sans Text" w:hAnsi="Google Sans Text"/>
          <w:b w:val="1"/>
          <w:i w:val="0"/>
          <w:color w:val="1b1c1d"/>
          <w:sz w:val="24"/>
          <w:szCs w:val="24"/>
          <w:rtl w:val="0"/>
        </w:rPr>
        <w:t xml:space="preserve">quantità</w:t>
      </w:r>
      <w:r w:rsidDel="00000000" w:rsidR="00000000" w:rsidRPr="00000000">
        <w:rPr>
          <w:rFonts w:ascii="Google Sans Text" w:cs="Google Sans Text" w:eastAsia="Google Sans Text" w:hAnsi="Google Sans Text"/>
          <w:i w:val="0"/>
          <w:color w:val="1b1c1d"/>
          <w:sz w:val="24"/>
          <w:szCs w:val="24"/>
          <w:rtl w:val="0"/>
        </w:rPr>
        <w:t xml:space="preserve"> e sulla </w:t>
      </w:r>
      <w:r w:rsidDel="00000000" w:rsidR="00000000" w:rsidRPr="00000000">
        <w:rPr>
          <w:rFonts w:ascii="Google Sans Text" w:cs="Google Sans Text" w:eastAsia="Google Sans Text" w:hAnsi="Google Sans Text"/>
          <w:b w:val="1"/>
          <w:i w:val="0"/>
          <w:color w:val="1b1c1d"/>
          <w:sz w:val="24"/>
          <w:szCs w:val="24"/>
          <w:rtl w:val="0"/>
        </w:rPr>
        <w:t xml:space="preserve">occorrenza cumulativa</w:t>
      </w:r>
      <w:r w:rsidDel="00000000" w:rsidR="00000000" w:rsidRPr="00000000">
        <w:rPr>
          <w:rFonts w:ascii="Google Sans Text" w:cs="Google Sans Text" w:eastAsia="Google Sans Text" w:hAnsi="Google Sans Text"/>
          <w:i w:val="0"/>
          <w:color w:val="1b1c1d"/>
          <w:sz w:val="24"/>
          <w:szCs w:val="24"/>
          <w:rtl w:val="0"/>
        </w:rPr>
        <w:t xml:space="preserve"> delle regole.</w:t>
      </w:r>
    </w:p>
    <w:p w:rsidR="00000000" w:rsidDel="00000000" w:rsidP="00000000" w:rsidRDefault="00000000" w:rsidRPr="00000000" w14:paraId="0000000B">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Cosa Misura:</w:t>
      </w:r>
      <w:r w:rsidDel="00000000" w:rsidR="00000000" w:rsidRPr="00000000">
        <w:rPr>
          <w:rFonts w:ascii="Google Sans Text" w:cs="Google Sans Text" w:eastAsia="Google Sans Text" w:hAnsi="Google Sans Text"/>
          <w:i w:val="0"/>
          <w:color w:val="1b1c1d"/>
          <w:sz w:val="24"/>
          <w:szCs w:val="24"/>
          <w:rtl w:val="0"/>
        </w:rPr>
        <w:t xml:space="preserve"> La </w:t>
      </w:r>
      <w:r w:rsidDel="00000000" w:rsidR="00000000" w:rsidRPr="00000000">
        <w:rPr>
          <w:rFonts w:ascii="Google Sans Text" w:cs="Google Sans Text" w:eastAsia="Google Sans Text" w:hAnsi="Google Sans Text"/>
          <w:b w:val="1"/>
          <w:i w:val="0"/>
          <w:color w:val="1b1c1d"/>
          <w:sz w:val="24"/>
          <w:szCs w:val="24"/>
          <w:rtl w:val="0"/>
        </w:rPr>
        <w:t xml:space="preserve">frequenza assoluta</w:t>
      </w:r>
      <w:r w:rsidDel="00000000" w:rsidR="00000000" w:rsidRPr="00000000">
        <w:rPr>
          <w:rFonts w:ascii="Google Sans Text" w:cs="Google Sans Text" w:eastAsia="Google Sans Text" w:hAnsi="Google Sans Text"/>
          <w:i w:val="0"/>
          <w:color w:val="1b1c1d"/>
          <w:sz w:val="24"/>
          <w:szCs w:val="24"/>
          <w:rtl w:val="0"/>
        </w:rPr>
        <w:t xml:space="preserve"> con cui una regola è stata usata (ConteggioUtilizzo) e la </w:t>
      </w:r>
      <w:r w:rsidDel="00000000" w:rsidR="00000000" w:rsidRPr="00000000">
        <w:rPr>
          <w:rFonts w:ascii="Google Sans Text" w:cs="Google Sans Text" w:eastAsia="Google Sans Text" w:hAnsi="Google Sans Text"/>
          <w:b w:val="1"/>
          <w:i w:val="0"/>
          <w:color w:val="1b1c1d"/>
          <w:sz w:val="24"/>
          <w:szCs w:val="24"/>
          <w:rtl w:val="0"/>
        </w:rPr>
        <w:t xml:space="preserve">frequenza assoluta</w:t>
      </w:r>
      <w:r w:rsidDel="00000000" w:rsidR="00000000" w:rsidRPr="00000000">
        <w:rPr>
          <w:rFonts w:ascii="Google Sans Text" w:cs="Google Sans Text" w:eastAsia="Google Sans Text" w:hAnsi="Google Sans Text"/>
          <w:i w:val="0"/>
          <w:color w:val="1b1c1d"/>
          <w:sz w:val="24"/>
          <w:szCs w:val="24"/>
          <w:rtl w:val="0"/>
        </w:rPr>
        <w:t xml:space="preserve"> con cui ha avuto successo (ConteggioSuccessi) o fallito (ConteggioTentativi).</w:t>
      </w:r>
    </w:p>
    <w:p w:rsidR="00000000" w:rsidDel="00000000" w:rsidP="00000000" w:rsidRDefault="00000000" w:rsidRPr="00000000" w14:paraId="0000000C">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Analogia con Fourier:</w:t>
      </w:r>
      <w:r w:rsidDel="00000000" w:rsidR="00000000" w:rsidRPr="00000000">
        <w:rPr>
          <w:rFonts w:ascii="Google Sans Text" w:cs="Google Sans Text" w:eastAsia="Google Sans Text" w:hAnsi="Google Sans Text"/>
          <w:i w:val="0"/>
          <w:color w:val="1b1c1d"/>
          <w:sz w:val="24"/>
          <w:szCs w:val="24"/>
          <w:rtl w:val="0"/>
        </w:rPr>
        <w:t xml:space="preserve"> Simile allo spettro di frequenze che mostra la "potenza" di ciascuna componente. Non si preoccupa del </w:t>
      </w:r>
      <w:r w:rsidDel="00000000" w:rsidR="00000000" w:rsidRPr="00000000">
        <w:rPr>
          <w:rFonts w:ascii="Google Sans Text" w:cs="Google Sans Text" w:eastAsia="Google Sans Text" w:hAnsi="Google Sans Text"/>
          <w:i w:val="1"/>
          <w:color w:val="1b1c1d"/>
          <w:sz w:val="24"/>
          <w:szCs w:val="24"/>
          <w:rtl w:val="0"/>
        </w:rPr>
        <w:t xml:space="preserve">quando</w:t>
      </w:r>
      <w:r w:rsidDel="00000000" w:rsidR="00000000" w:rsidRPr="00000000">
        <w:rPr>
          <w:rFonts w:ascii="Google Sans Text" w:cs="Google Sans Text" w:eastAsia="Google Sans Text" w:hAnsi="Google Sans Text"/>
          <w:i w:val="0"/>
          <w:color w:val="1b1c1d"/>
          <w:sz w:val="24"/>
          <w:szCs w:val="24"/>
          <w:rtl w:val="0"/>
        </w:rPr>
        <w:t xml:space="preserve"> l'evento è accaduto, ma </w:t>
      </w:r>
      <w:r w:rsidDel="00000000" w:rsidR="00000000" w:rsidRPr="00000000">
        <w:rPr>
          <w:rFonts w:ascii="Google Sans Text" w:cs="Google Sans Text" w:eastAsia="Google Sans Text" w:hAnsi="Google Sans Text"/>
          <w:i w:val="1"/>
          <w:color w:val="1b1c1d"/>
          <w:sz w:val="24"/>
          <w:szCs w:val="24"/>
          <w:rtl w:val="0"/>
        </w:rPr>
        <w:t xml:space="preserve">quante volte</w:t>
      </w:r>
      <w:r w:rsidDel="00000000" w:rsidR="00000000" w:rsidRPr="00000000">
        <w:rPr>
          <w:rFonts w:ascii="Google Sans Text" w:cs="Google Sans Text" w:eastAsia="Google Sans Text" w:hAnsi="Google Sans Text"/>
          <w:i w:val="0"/>
          <w:color w:val="1b1c1d"/>
          <w:sz w:val="24"/>
          <w:szCs w:val="24"/>
          <w:rtl w:val="0"/>
        </w:rPr>
        <w:t xml:space="preserve">. È una visione "statica" o "cumulativa" della presenza di una regola nel dataset storico.</w:t>
      </w:r>
    </w:p>
    <w:p w:rsidR="00000000" w:rsidDel="00000000" w:rsidP="00000000" w:rsidRDefault="00000000" w:rsidRPr="00000000" w14:paraId="0000000D">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Ruolo nel Learning Advisor:</w:t>
      </w:r>
      <w:r w:rsidDel="00000000" w:rsidR="00000000" w:rsidRPr="00000000">
        <w:rPr>
          <w:rFonts w:ascii="Google Sans Text" w:cs="Google Sans Text" w:eastAsia="Google Sans Text" w:hAnsi="Google Sans Text"/>
          <w:i w:val="0"/>
          <w:color w:val="1b1c1d"/>
          <w:sz w:val="24"/>
          <w:szCs w:val="24"/>
          <w:rtl w:val="0"/>
        </w:rPr>
        <w:t xml:space="preserve"> Questi conteggi forniscono la </w:t>
      </w:r>
      <w:r w:rsidDel="00000000" w:rsidR="00000000" w:rsidRPr="00000000">
        <w:rPr>
          <w:rFonts w:ascii="Google Sans Text" w:cs="Google Sans Text" w:eastAsia="Google Sans Text" w:hAnsi="Google Sans Text"/>
          <w:b w:val="1"/>
          <w:i w:val="0"/>
          <w:color w:val="1b1c1d"/>
          <w:sz w:val="24"/>
          <w:szCs w:val="24"/>
          <w:rtl w:val="0"/>
        </w:rPr>
        <w:t xml:space="preserve">base dati grezza</w:t>
      </w:r>
      <w:r w:rsidDel="00000000" w:rsidR="00000000" w:rsidRPr="00000000">
        <w:rPr>
          <w:rFonts w:ascii="Google Sans Text" w:cs="Google Sans Text" w:eastAsia="Google Sans Text" w:hAnsi="Google Sans Text"/>
          <w:i w:val="0"/>
          <w:color w:val="1b1c1d"/>
          <w:sz w:val="24"/>
          <w:szCs w:val="24"/>
          <w:rtl w:val="0"/>
        </w:rPr>
        <w:t xml:space="preserve">. Indicano la "popolarità" o l'esperienza complessiva del sistema con una data regola. Una regola con alti conteggi di utilizzo è "conosciuta" dal sistema.</w:t>
      </w:r>
    </w:p>
    <w:p w:rsidR="00000000" w:rsidDel="00000000" w:rsidP="00000000" w:rsidRDefault="00000000" w:rsidRPr="00000000" w14:paraId="0000000E">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 Il Dominio del Tempo: Approccio Basato sul Tasso di Successo</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Questo dominio si concentra sulla </w:t>
      </w:r>
      <w:r w:rsidDel="00000000" w:rsidR="00000000" w:rsidRPr="00000000">
        <w:rPr>
          <w:rFonts w:ascii="Google Sans Text" w:cs="Google Sans Text" w:eastAsia="Google Sans Text" w:hAnsi="Google Sans Text"/>
          <w:b w:val="1"/>
          <w:i w:val="0"/>
          <w:color w:val="1b1c1d"/>
          <w:sz w:val="24"/>
          <w:szCs w:val="24"/>
          <w:rtl w:val="0"/>
        </w:rPr>
        <w:t xml:space="preserve">qualità</w:t>
      </w:r>
      <w:r w:rsidDel="00000000" w:rsidR="00000000" w:rsidRPr="00000000">
        <w:rPr>
          <w:rFonts w:ascii="Google Sans Text" w:cs="Google Sans Text" w:eastAsia="Google Sans Text" w:hAnsi="Google Sans Text"/>
          <w:i w:val="0"/>
          <w:color w:val="1b1c1d"/>
          <w:sz w:val="24"/>
          <w:szCs w:val="24"/>
          <w:rtl w:val="0"/>
        </w:rPr>
        <w:t xml:space="preserve"> e sull'</w:t>
      </w:r>
      <w:r w:rsidDel="00000000" w:rsidR="00000000" w:rsidRPr="00000000">
        <w:rPr>
          <w:rFonts w:ascii="Google Sans Text" w:cs="Google Sans Text" w:eastAsia="Google Sans Text" w:hAnsi="Google Sans Text"/>
          <w:b w:val="1"/>
          <w:i w:val="0"/>
          <w:color w:val="1b1c1d"/>
          <w:sz w:val="24"/>
          <w:szCs w:val="24"/>
          <w:rtl w:val="0"/>
        </w:rPr>
        <w:t xml:space="preserve">efficacia dinamica</w:t>
      </w:r>
      <w:r w:rsidDel="00000000" w:rsidR="00000000" w:rsidRPr="00000000">
        <w:rPr>
          <w:rFonts w:ascii="Google Sans Text" w:cs="Google Sans Text" w:eastAsia="Google Sans Text" w:hAnsi="Google Sans Text"/>
          <w:i w:val="0"/>
          <w:color w:val="1b1c1d"/>
          <w:sz w:val="24"/>
          <w:szCs w:val="24"/>
          <w:rtl w:val="0"/>
        </w:rPr>
        <w:t xml:space="preserve"> di una regola nel corso del tempo.</w:t>
      </w:r>
    </w:p>
    <w:p w:rsidR="00000000" w:rsidDel="00000000" w:rsidP="00000000" w:rsidRDefault="00000000" w:rsidRPr="00000000" w14:paraId="00000010">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Cosa Misura:</w:t>
      </w:r>
      <w:r w:rsidDel="00000000" w:rsidR="00000000" w:rsidRPr="00000000">
        <w:rPr>
          <w:rFonts w:ascii="Google Sans Text" w:cs="Google Sans Text" w:eastAsia="Google Sans Text" w:hAnsi="Google Sans Text"/>
          <w:i w:val="0"/>
          <w:color w:val="1b1c1d"/>
          <w:sz w:val="24"/>
          <w:szCs w:val="24"/>
          <w:rtl w:val="0"/>
        </w:rPr>
        <w:t xml:space="preserve"> Il </w:t>
      </w:r>
      <w:r w:rsidDel="00000000" w:rsidR="00000000" w:rsidRPr="00000000">
        <w:rPr>
          <w:rFonts w:ascii="Google Sans Text" w:cs="Google Sans Text" w:eastAsia="Google Sans Text" w:hAnsi="Google Sans Text"/>
          <w:b w:val="1"/>
          <w:i w:val="0"/>
          <w:color w:val="1b1c1d"/>
          <w:sz w:val="24"/>
          <w:szCs w:val="24"/>
          <w:rtl w:val="0"/>
        </w:rPr>
        <w:t xml:space="preserve">tasso di successo</w:t>
      </w:r>
      <w:r w:rsidDel="00000000" w:rsidR="00000000" w:rsidRPr="00000000">
        <w:rPr>
          <w:rFonts w:ascii="Google Sans Text" w:cs="Google Sans Text" w:eastAsia="Google Sans Text" w:hAnsi="Google Sans Text"/>
          <w:i w:val="0"/>
          <w:color w:val="1b1c1d"/>
          <w:sz w:val="24"/>
          <w:szCs w:val="24"/>
          <w:rtl w:val="0"/>
        </w:rPr>
        <w:t xml:space="preserve"> (ConteggioSuccessi/ConteggioTentativi). Questo valore è una percentuale continua che riflette la </w:t>
      </w:r>
      <w:r w:rsidDel="00000000" w:rsidR="00000000" w:rsidRPr="00000000">
        <w:rPr>
          <w:rFonts w:ascii="Google Sans Text" w:cs="Google Sans Text" w:eastAsia="Google Sans Text" w:hAnsi="Google Sans Text"/>
          <w:b w:val="1"/>
          <w:i w:val="0"/>
          <w:color w:val="1b1c1d"/>
          <w:sz w:val="24"/>
          <w:szCs w:val="24"/>
          <w:rtl w:val="0"/>
        </w:rPr>
        <w:t xml:space="preserve">performance relativa</w:t>
      </w:r>
      <w:r w:rsidDel="00000000" w:rsidR="00000000" w:rsidRPr="00000000">
        <w:rPr>
          <w:rFonts w:ascii="Google Sans Text" w:cs="Google Sans Text" w:eastAsia="Google Sans Text" w:hAnsi="Google Sans Text"/>
          <w:i w:val="0"/>
          <w:color w:val="1b1c1d"/>
          <w:sz w:val="24"/>
          <w:szCs w:val="24"/>
          <w:rtl w:val="0"/>
        </w:rPr>
        <w:t xml:space="preserve"> di una regola.</w:t>
      </w:r>
    </w:p>
    <w:p w:rsidR="00000000" w:rsidDel="00000000" w:rsidP="00000000" w:rsidRDefault="00000000" w:rsidRPr="00000000" w14:paraId="00000011">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Analogia con Fourier:</w:t>
      </w:r>
      <w:r w:rsidDel="00000000" w:rsidR="00000000" w:rsidRPr="00000000">
        <w:rPr>
          <w:rFonts w:ascii="Google Sans Text" w:cs="Google Sans Text" w:eastAsia="Google Sans Text" w:hAnsi="Google Sans Text"/>
          <w:i w:val="0"/>
          <w:color w:val="1b1c1d"/>
          <w:sz w:val="24"/>
          <w:szCs w:val="24"/>
          <w:rtl w:val="0"/>
        </w:rPr>
        <w:t xml:space="preserve"> Simile all'andamento di un segnale nel tempo. Il tasso di successo evolve; una regola può essere efficace in un dato momento e meno in un altro. Riflette la </w:t>
      </w:r>
      <w:r w:rsidDel="00000000" w:rsidR="00000000" w:rsidRPr="00000000">
        <w:rPr>
          <w:rFonts w:ascii="Google Sans Text" w:cs="Google Sans Text" w:eastAsia="Google Sans Text" w:hAnsi="Google Sans Text"/>
          <w:i w:val="1"/>
          <w:color w:val="1b1c1d"/>
          <w:sz w:val="24"/>
          <w:szCs w:val="24"/>
          <w:rtl w:val="0"/>
        </w:rPr>
        <w:t xml:space="preserve">qualità operativa</w:t>
      </w:r>
      <w:r w:rsidDel="00000000" w:rsidR="00000000" w:rsidRPr="00000000">
        <w:rPr>
          <w:rFonts w:ascii="Google Sans Text" w:cs="Google Sans Text" w:eastAsia="Google Sans Text" w:hAnsi="Google Sans Text"/>
          <w:i w:val="0"/>
          <w:color w:val="1b1c1d"/>
          <w:sz w:val="24"/>
          <w:szCs w:val="24"/>
          <w:rtl w:val="0"/>
        </w:rPr>
        <w:t xml:space="preserve"> di una regola.</w:t>
      </w:r>
    </w:p>
    <w:p w:rsidR="00000000" w:rsidDel="00000000" w:rsidP="00000000" w:rsidRDefault="00000000" w:rsidRPr="00000000" w14:paraId="00000012">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Ruolo nel Learning Advisor:</w:t>
      </w:r>
      <w:r w:rsidDel="00000000" w:rsidR="00000000" w:rsidRPr="00000000">
        <w:rPr>
          <w:rFonts w:ascii="Google Sans Text" w:cs="Google Sans Text" w:eastAsia="Google Sans Text" w:hAnsi="Google Sans Text"/>
          <w:i w:val="0"/>
          <w:color w:val="1b1c1d"/>
          <w:sz w:val="24"/>
          <w:szCs w:val="24"/>
          <w:rtl w:val="0"/>
        </w:rPr>
        <w:t xml:space="preserve"> Fornisce l'indicazione chiave sulla </w:t>
      </w:r>
      <w:r w:rsidDel="00000000" w:rsidR="00000000" w:rsidRPr="00000000">
        <w:rPr>
          <w:rFonts w:ascii="Google Sans Text" w:cs="Google Sans Text" w:eastAsia="Google Sans Text" w:hAnsi="Google Sans Text"/>
          <w:b w:val="1"/>
          <w:i w:val="0"/>
          <w:color w:val="1b1c1d"/>
          <w:sz w:val="24"/>
          <w:szCs w:val="24"/>
          <w:rtl w:val="0"/>
        </w:rPr>
        <w:t xml:space="preserve">affidabilità attuale</w:t>
      </w:r>
      <w:r w:rsidDel="00000000" w:rsidR="00000000" w:rsidRPr="00000000">
        <w:rPr>
          <w:rFonts w:ascii="Google Sans Text" w:cs="Google Sans Text" w:eastAsia="Google Sans Text" w:hAnsi="Google Sans Text"/>
          <w:i w:val="0"/>
          <w:color w:val="1b1c1d"/>
          <w:sz w:val="24"/>
          <w:szCs w:val="24"/>
          <w:rtl w:val="0"/>
        </w:rPr>
        <w:t xml:space="preserve"> di una regola. È la metrica che ci dice "quanto bene" una regola sta funzionando </w:t>
      </w:r>
      <w:r w:rsidDel="00000000" w:rsidR="00000000" w:rsidRPr="00000000">
        <w:rPr>
          <w:rFonts w:ascii="Google Sans Text" w:cs="Google Sans Text" w:eastAsia="Google Sans Text" w:hAnsi="Google Sans Text"/>
          <w:i w:val="1"/>
          <w:color w:val="1b1c1d"/>
          <w:sz w:val="24"/>
          <w:szCs w:val="24"/>
          <w:rtl w:val="0"/>
        </w:rPr>
        <w:t xml:space="preserve">adesso</w:t>
      </w:r>
      <w:r w:rsidDel="00000000" w:rsidR="00000000" w:rsidRPr="00000000">
        <w:rPr>
          <w:rFonts w:ascii="Google Sans Text" w:cs="Google Sans Text" w:eastAsia="Google Sans Text" w:hAnsi="Google Sans Text"/>
          <w:i w:val="0"/>
          <w:color w:val="1b1c1d"/>
          <w:sz w:val="24"/>
          <w:szCs w:val="24"/>
          <w:rtl w:val="0"/>
        </w:rPr>
        <w:t xml:space="preserve"> o nell'ultimo periodo rilevante.</w:t>
      </w:r>
    </w:p>
    <w:p w:rsidR="00000000" w:rsidDel="00000000" w:rsidP="00000000" w:rsidRDefault="00000000" w:rsidRPr="00000000" w14:paraId="00000013">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Il Ponte di Fourier nel Learning Advisor: Integrare i Domini</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Il nostro obiettivo è utilizzare le informazioni da entrambi i domini per creare un ordinamento di regole intelligente.</w:t>
      </w:r>
    </w:p>
    <w:p w:rsidR="00000000" w:rsidDel="00000000" w:rsidP="00000000" w:rsidRDefault="00000000" w:rsidRPr="00000000" w14:paraId="00000015">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Dalle Frequenze al Tempo:</w:t>
      </w:r>
      <w:r w:rsidDel="00000000" w:rsidR="00000000" w:rsidRPr="00000000">
        <w:rPr>
          <w:rFonts w:ascii="Google Sans Text" w:cs="Google Sans Text" w:eastAsia="Google Sans Text" w:hAnsi="Google Sans Text"/>
          <w:i w:val="0"/>
          <w:color w:val="1b1c1d"/>
          <w:sz w:val="24"/>
          <w:szCs w:val="24"/>
          <w:rtl w:val="0"/>
        </w:rPr>
        <w:t xml:space="preserve"> I conteggi grezzi (dominio delle frequenze) sono gli </w:t>
      </w:r>
      <w:r w:rsidDel="00000000" w:rsidR="00000000" w:rsidRPr="00000000">
        <w:rPr>
          <w:rFonts w:ascii="Google Sans Text" w:cs="Google Sans Text" w:eastAsia="Google Sans Text" w:hAnsi="Google Sans Text"/>
          <w:b w:val="1"/>
          <w:i w:val="0"/>
          <w:color w:val="1b1c1d"/>
          <w:sz w:val="24"/>
          <w:szCs w:val="24"/>
          <w:rtl w:val="0"/>
        </w:rPr>
        <w:t xml:space="preserve">ingredienti fondamentali</w:t>
      </w:r>
      <w:r w:rsidDel="00000000" w:rsidR="00000000" w:rsidRPr="00000000">
        <w:rPr>
          <w:rFonts w:ascii="Google Sans Text" w:cs="Google Sans Text" w:eastAsia="Google Sans Text" w:hAnsi="Google Sans Text"/>
          <w:i w:val="0"/>
          <w:color w:val="1b1c1d"/>
          <w:sz w:val="24"/>
          <w:szCs w:val="24"/>
          <w:rtl w:val="0"/>
        </w:rPr>
        <w:t xml:space="preserve"> per calcolare il tasso di successo (dominio del tempo). Senza sapere "quante volte" una regola è successa e "quante volte" è stata tentata, non possiamo calcolare il suo tasso di successo.</w:t>
      </w:r>
    </w:p>
    <w:p w:rsidR="00000000" w:rsidDel="00000000" w:rsidP="00000000" w:rsidRDefault="00000000" w:rsidRPr="00000000" w14:paraId="00000016">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Dal Tempo alle Frequenze (di Selezione):</w:t>
      </w:r>
      <w:r w:rsidDel="00000000" w:rsidR="00000000" w:rsidRPr="00000000">
        <w:rPr>
          <w:rFonts w:ascii="Google Sans Text" w:cs="Google Sans Text" w:eastAsia="Google Sans Text" w:hAnsi="Google Sans Text"/>
          <w:i w:val="0"/>
          <w:color w:val="1b1c1d"/>
          <w:sz w:val="24"/>
          <w:szCs w:val="24"/>
          <w:rtl w:val="0"/>
        </w:rPr>
        <w:t xml:space="preserve"> Il tasso di successo (dominio del tempo) </w:t>
      </w:r>
      <w:r w:rsidDel="00000000" w:rsidR="00000000" w:rsidRPr="00000000">
        <w:rPr>
          <w:rFonts w:ascii="Google Sans Text" w:cs="Google Sans Text" w:eastAsia="Google Sans Text" w:hAnsi="Google Sans Text"/>
          <w:b w:val="1"/>
          <w:i w:val="0"/>
          <w:color w:val="1b1c1d"/>
          <w:sz w:val="24"/>
          <w:szCs w:val="24"/>
          <w:rtl w:val="0"/>
        </w:rPr>
        <w:t xml:space="preserve">influenzerà direttamente la "frequenza" con cui una regola verrà preferita e selezionata</w:t>
      </w:r>
      <w:r w:rsidDel="00000000" w:rsidR="00000000" w:rsidRPr="00000000">
        <w:rPr>
          <w:rFonts w:ascii="Google Sans Text" w:cs="Google Sans Text" w:eastAsia="Google Sans Text" w:hAnsi="Google Sans Text"/>
          <w:i w:val="0"/>
          <w:color w:val="1b1c1d"/>
          <w:sz w:val="24"/>
          <w:szCs w:val="24"/>
          <w:rtl w:val="0"/>
        </w:rPr>
        <w:t xml:space="preserve"> in futuro. Una regola con un alto tasso di successo riceverà una ponderazione maggiore e verrà proposta più spesso da GetPreferredRuleOrder.</w:t>
      </w:r>
    </w:p>
    <w:p w:rsidR="00000000" w:rsidDel="00000000" w:rsidP="00000000" w:rsidRDefault="00000000" w:rsidRPr="00000000" w14:paraId="00000017">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Implicazioni per la Roadmap:</w:t>
      </w:r>
    </w:p>
    <w:p w:rsidR="00000000" w:rsidDel="00000000" w:rsidP="00000000" w:rsidRDefault="00000000" w:rsidRPr="00000000" w14:paraId="00000018">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EmergingProcesses - Raccolta Dati:</w:t>
      </w:r>
    </w:p>
    <w:p w:rsidR="00000000" w:rsidDel="00000000" w:rsidP="00000000" w:rsidRDefault="00000000" w:rsidRPr="00000000" w14:paraId="00000019">
      <w:pPr>
        <w:numPr>
          <w:ilvl w:val="1"/>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Deve tracciare per ogni regola due conteggi fondamentali: successCount e attemptCount.</w:t>
      </w:r>
    </w:p>
    <w:p w:rsidR="00000000" w:rsidDel="00000000" w:rsidP="00000000" w:rsidRDefault="00000000" w:rsidRPr="00000000" w14:paraId="0000001A">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Questi conteggi dovranno essere persistentemente memorizzati nel database.</w:t>
      </w:r>
    </w:p>
    <w:p w:rsidR="00000000" w:rsidDel="00000000" w:rsidP="00000000" w:rsidRDefault="00000000" w:rsidRPr="00000000" w14:paraId="0000001B">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Verrà introdotto un meccanismo di </w:t>
      </w:r>
      <w:r w:rsidDel="00000000" w:rsidR="00000000" w:rsidRPr="00000000">
        <w:rPr>
          <w:rFonts w:ascii="Google Sans Text" w:cs="Google Sans Text" w:eastAsia="Google Sans Text" w:hAnsi="Google Sans Text"/>
          <w:b w:val="1"/>
          <w:i w:val="0"/>
          <w:color w:val="1b1c1d"/>
          <w:sz w:val="24"/>
          <w:szCs w:val="24"/>
          <w:rtl w:val="0"/>
        </w:rPr>
        <w:t xml:space="preserve">decadimento temporale</w:t>
      </w:r>
      <w:r w:rsidDel="00000000" w:rsidR="00000000" w:rsidRPr="00000000">
        <w:rPr>
          <w:rFonts w:ascii="Google Sans Text" w:cs="Google Sans Text" w:eastAsia="Google Sans Text" w:hAnsi="Google Sans Text"/>
          <w:i w:val="0"/>
          <w:color w:val="1b1c1d"/>
          <w:sz w:val="24"/>
          <w:szCs w:val="24"/>
          <w:rtl w:val="0"/>
        </w:rPr>
        <w:t xml:space="preserve"> (aging factor) per i conteggi, in modo che i successi e i tentativi più recenti abbiano un peso maggiore rispetto a quelli passati. Questo è cruciale per la rilevanza del "dominio del tempo".</w:t>
      </w:r>
    </w:p>
    <w:p w:rsidR="00000000" w:rsidDel="00000000" w:rsidP="00000000" w:rsidRDefault="00000000" w:rsidRPr="00000000" w14:paraId="0000001C">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GetPreferredRuleOrder - Logica di Ordinamento:</w:t>
      </w:r>
    </w:p>
    <w:p w:rsidR="00000000" w:rsidDel="00000000" w:rsidP="00000000" w:rsidRDefault="00000000" w:rsidRPr="00000000" w14:paraId="0000001D">
      <w:pPr>
        <w:numPr>
          <w:ilvl w:val="1"/>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La funzione accederà ai successCount e attemptCount delle regole.</w:t>
      </w:r>
    </w:p>
    <w:p w:rsidR="00000000" w:rsidDel="00000000" w:rsidP="00000000" w:rsidRDefault="00000000" w:rsidRPr="00000000" w14:paraId="0000001E">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Calcolerà dinamicamente il successRate (successCount/attemptCount) per ciascuna regola.</w:t>
      </w:r>
    </w:p>
    <w:p w:rsidR="00000000" w:rsidDel="00000000" w:rsidP="00000000" w:rsidRDefault="00000000" w:rsidRPr="00000000" w14:paraId="0000001F">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L'ordinamento primario delle regole sarà basato sul </w:t>
      </w:r>
      <w:r w:rsidDel="00000000" w:rsidR="00000000" w:rsidRPr="00000000">
        <w:rPr>
          <w:rFonts w:ascii="Google Sans Text" w:cs="Google Sans Text" w:eastAsia="Google Sans Text" w:hAnsi="Google Sans Text"/>
          <w:b w:val="1"/>
          <w:i w:val="0"/>
          <w:color w:val="1b1c1d"/>
          <w:sz w:val="24"/>
          <w:szCs w:val="24"/>
          <w:rtl w:val="0"/>
        </w:rPr>
        <w:t xml:space="preserve">successRate</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20">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Verrà introdotta una logica per gestire il </w:t>
      </w:r>
      <w:r w:rsidDel="00000000" w:rsidR="00000000" w:rsidRPr="00000000">
        <w:rPr>
          <w:rFonts w:ascii="Google Sans Text" w:cs="Google Sans Text" w:eastAsia="Google Sans Text" w:hAnsi="Google Sans Text"/>
          <w:b w:val="1"/>
          <w:i w:val="0"/>
          <w:color w:val="1b1c1d"/>
          <w:sz w:val="24"/>
          <w:szCs w:val="24"/>
          <w:rtl w:val="0"/>
        </w:rPr>
        <w:t xml:space="preserve">"cold start"</w:t>
      </w:r>
      <w:r w:rsidDel="00000000" w:rsidR="00000000" w:rsidRPr="00000000">
        <w:rPr>
          <w:rFonts w:ascii="Google Sans Text" w:cs="Google Sans Text" w:eastAsia="Google Sans Text" w:hAnsi="Google Sans Text"/>
          <w:i w:val="0"/>
          <w:color w:val="1b1c1d"/>
          <w:sz w:val="24"/>
          <w:szCs w:val="24"/>
          <w:rtl w:val="0"/>
        </w:rPr>
        <w:t xml:space="preserve"> delle regole (quelle con pochi tentativi) o per dare una </w:t>
      </w:r>
      <w:r w:rsidDel="00000000" w:rsidR="00000000" w:rsidRPr="00000000">
        <w:rPr>
          <w:rFonts w:ascii="Google Sans Text" w:cs="Google Sans Text" w:eastAsia="Google Sans Text" w:hAnsi="Google Sans Text"/>
          <w:b w:val="1"/>
          <w:i w:val="0"/>
          <w:color w:val="1b1c1d"/>
          <w:sz w:val="24"/>
          <w:szCs w:val="24"/>
          <w:rtl w:val="0"/>
        </w:rPr>
        <w:t xml:space="preserve">"spinta"</w:t>
      </w:r>
      <w:r w:rsidDel="00000000" w:rsidR="00000000" w:rsidRPr="00000000">
        <w:rPr>
          <w:rFonts w:ascii="Google Sans Text" w:cs="Google Sans Text" w:eastAsia="Google Sans Text" w:hAnsi="Google Sans Text"/>
          <w:i w:val="0"/>
          <w:color w:val="1b1c1d"/>
          <w:sz w:val="24"/>
          <w:szCs w:val="24"/>
          <w:rtl w:val="0"/>
        </w:rPr>
        <w:t xml:space="preserve"> iniziale alle regole poco utilizzate ma potenzialmente valide. Questo potrebbe essere fatto usando una soglia minima di attemptCount per considerare il successRate affidabile, o introducendo un leggero bias positivo per le regole con pochi tentativi ma alto successo.</w:t>
      </w:r>
    </w:p>
    <w:p w:rsidR="00000000" w:rsidDel="00000000" w:rsidP="00000000" w:rsidRDefault="00000000" w:rsidRPr="00000000" w14:paraId="00000021">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Feedback Loop Continuo:</w:t>
      </w:r>
      <w:r w:rsidDel="00000000" w:rsidR="00000000" w:rsidRPr="00000000">
        <w:rPr>
          <w:rFonts w:ascii="Google Sans Text" w:cs="Google Sans Text" w:eastAsia="Google Sans Text" w:hAnsi="Google Sans Text"/>
          <w:i w:val="0"/>
          <w:color w:val="1b1c1d"/>
          <w:sz w:val="24"/>
          <w:szCs w:val="24"/>
          <w:rtl w:val="0"/>
        </w:rPr>
        <w:t xml:space="preserve"> L'interazione tra i moduli assicurerà un ciclo di apprendimento continuo: l'utilizzo delle regole influenzerà i conteggi, che influenzeranno i tassi di successo, che influenzeranno l'ordinamento e la selezione futura.</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Questo approccio, ispirato all'analogia di Fourier, ci permetterà di bilanciare l'esperienza storica (frequenze) con la performance attuale (tempo), garantendo che il Learning Advisor sia sempre ottimizzato per le condizioni operative più recenti.</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